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166" w:rsidRPr="00DD2B59" w:rsidRDefault="009E4166" w:rsidP="009E4166">
      <w:pPr>
        <w:jc w:val="center"/>
        <w:outlineLvl w:val="0"/>
        <w:rPr>
          <w:b/>
          <w:i/>
        </w:rPr>
      </w:pPr>
      <w:r w:rsidRPr="00DD2B59">
        <w:rPr>
          <w:b/>
          <w:i/>
        </w:rPr>
        <w:t>ПРИМЕРНЫЙ ПЕРЕЧЕНЬ ВОПРОСОВ</w:t>
      </w:r>
    </w:p>
    <w:p w:rsidR="009E4166" w:rsidRPr="00DD2B59" w:rsidRDefault="009E4166" w:rsidP="00D51CB3">
      <w:pPr>
        <w:jc w:val="center"/>
        <w:rPr>
          <w:rFonts w:eastAsia="Batang"/>
        </w:rPr>
      </w:pPr>
      <w:r w:rsidRPr="00DD2B59">
        <w:rPr>
          <w:b/>
          <w:i/>
          <w:iCs/>
        </w:rPr>
        <w:t>Экзамен</w:t>
      </w:r>
      <w:r w:rsidRPr="00DD2B59">
        <w:rPr>
          <w:rFonts w:eastAsia="Batang"/>
        </w:rPr>
        <w:t xml:space="preserve"> </w:t>
      </w:r>
      <w:bookmarkStart w:id="0" w:name="_GoBack"/>
      <w:bookmarkEnd w:id="0"/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Общая характеристика права социального обеспечения. </w:t>
      </w:r>
    </w:p>
    <w:p w:rsidR="009E4166" w:rsidRPr="00CE1AC0" w:rsidRDefault="006714A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Предмет и метод права социального обеспечения</w:t>
      </w:r>
      <w:r w:rsidR="009E4166" w:rsidRPr="00CE1AC0">
        <w:rPr>
          <w:rFonts w:eastAsia="Batang"/>
          <w:sz w:val="28"/>
          <w:szCs w:val="28"/>
        </w:rPr>
        <w:t xml:space="preserve"> </w:t>
      </w:r>
    </w:p>
    <w:p w:rsidR="009E4166" w:rsidRPr="00CE1AC0" w:rsidRDefault="006714A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Понятие и общая характеристика источников права социального обеспечения.</w:t>
      </w:r>
      <w:r w:rsidR="009E4166" w:rsidRPr="00CE1AC0">
        <w:rPr>
          <w:rFonts w:eastAsia="Batang"/>
          <w:sz w:val="28"/>
          <w:szCs w:val="28"/>
        </w:rPr>
        <w:t xml:space="preserve">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Понятие и классификация принципов права социального обеспечения.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Понятие и виды правоотношений по социальному обеспечению.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Субъекты правоотношений по социальному обеспечению.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Объекты правоотношений по социальному обеспечению. </w:t>
      </w:r>
    </w:p>
    <w:p w:rsidR="009E4166" w:rsidRPr="00CE1AC0" w:rsidRDefault="006714A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Основания возникновения, изменения и прекращения правоотношений по социальному обеспечению.</w:t>
      </w:r>
    </w:p>
    <w:p w:rsidR="009E4166" w:rsidRPr="00CE1AC0" w:rsidRDefault="00456A4B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Общее понятие, виды и значение трудового стажа.</w:t>
      </w:r>
    </w:p>
    <w:p w:rsidR="009E4166" w:rsidRPr="00CE1AC0" w:rsidRDefault="00456A4B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Порядок исчисления трудового стажа.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Общий трудовой стаж.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Специальный трудовой стаж.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Исчисление страхового стажа. Доказательства страхового стажа. </w:t>
      </w:r>
    </w:p>
    <w:p w:rsidR="009E4166" w:rsidRPr="00CE1AC0" w:rsidRDefault="00456A4B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Понятие и виды пенсий в праве социального обеспечения</w:t>
      </w:r>
    </w:p>
    <w:p w:rsidR="009E4166" w:rsidRPr="00CE1AC0" w:rsidRDefault="00456A4B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Понятие и структура трудовой пенсии по старости, условия ее назначения.</w:t>
      </w:r>
      <w:r w:rsidR="009E4166" w:rsidRPr="00CE1AC0">
        <w:rPr>
          <w:rFonts w:eastAsia="Batang"/>
          <w:sz w:val="28"/>
          <w:szCs w:val="28"/>
        </w:rPr>
        <w:t xml:space="preserve">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Общая характеристика пенсий за выслугу лет.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Пенсии за выслугу лет военнослужащим. </w:t>
      </w:r>
    </w:p>
    <w:p w:rsidR="009E4166" w:rsidRPr="00CE1AC0" w:rsidRDefault="00365813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Приостановление и возобновление выплаты пенсий. Прекращение и восстановление выплаты пенсий. Удержание из пений.</w:t>
      </w:r>
    </w:p>
    <w:p w:rsidR="009E4166" w:rsidRPr="00CE1AC0" w:rsidRDefault="009E4166" w:rsidP="00BD4050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Понятие инвалидности. Общие основания назначения пенсии по инвалидности. </w:t>
      </w:r>
    </w:p>
    <w:p w:rsidR="009E4166" w:rsidRPr="00CE1AC0" w:rsidRDefault="00365813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Документы, необходимые для назначения пенси</w:t>
      </w:r>
      <w:r w:rsidR="002D473C" w:rsidRPr="00CE1AC0">
        <w:rPr>
          <w:rFonts w:eastAsia="Batang"/>
          <w:sz w:val="28"/>
          <w:szCs w:val="28"/>
        </w:rPr>
        <w:t>й.</w:t>
      </w:r>
    </w:p>
    <w:p w:rsidR="00250A8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Понятие пенс</w:t>
      </w:r>
      <w:r w:rsidR="00250A86" w:rsidRPr="00CE1AC0">
        <w:rPr>
          <w:rFonts w:eastAsia="Batang"/>
          <w:sz w:val="28"/>
          <w:szCs w:val="28"/>
        </w:rPr>
        <w:t xml:space="preserve">ии по случаю потери кормильца. </w:t>
      </w:r>
    </w:p>
    <w:p w:rsidR="009E4166" w:rsidRPr="00CE1AC0" w:rsidRDefault="00123AE9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Правовое регулирование обязательного пенсионного страхования.</w:t>
      </w:r>
    </w:p>
    <w:p w:rsidR="009E4166" w:rsidRPr="00CE1AC0" w:rsidRDefault="00123AE9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Организация индивидуального (персонифицированного) учета в системе обязательного пенсионного обеспечения.</w:t>
      </w:r>
    </w:p>
    <w:p w:rsidR="009E4166" w:rsidRPr="00CE1AC0" w:rsidRDefault="00365813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Порядок и сроки назначения и перерасчета трудовых пенсий. Выплата и доставка трудовых пенсий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Понятие и размеры социальных пенсий.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Понятие, характеристика и классификация государственных социальных пособий.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Порядок признания граждан безработными. </w:t>
      </w:r>
      <w:r w:rsidR="000D2539" w:rsidRPr="00CE1AC0">
        <w:rPr>
          <w:rFonts w:eastAsia="Batang"/>
          <w:sz w:val="28"/>
          <w:szCs w:val="28"/>
        </w:rPr>
        <w:t>Назначение, расчет и выплата пособия по безработице.</w:t>
      </w:r>
    </w:p>
    <w:p w:rsidR="000D2539" w:rsidRPr="00CE1AC0" w:rsidRDefault="000D2539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Общее понятие компенсационных выплат по системе социального обеспечения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Пособие по временной нетрудоспособности.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Пособие на погребение (понятие, порядок выплаты). </w:t>
      </w:r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Социальные пособия гражданам, имеющим детей. </w:t>
      </w:r>
    </w:p>
    <w:p w:rsidR="00461B44" w:rsidRPr="00CE1AC0" w:rsidRDefault="00CE1AC0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hyperlink w:anchor="_Toc489878157" w:history="1">
        <w:r w:rsidR="00461B44" w:rsidRPr="00CE1AC0">
          <w:rPr>
            <w:rStyle w:val="a3"/>
            <w:noProof/>
            <w:color w:val="auto"/>
            <w:sz w:val="28"/>
            <w:szCs w:val="28"/>
            <w:u w:val="none"/>
          </w:rPr>
          <w:t>Компенсационные выплаты гражданам, имеющих детей.</w:t>
        </w:r>
      </w:hyperlink>
    </w:p>
    <w:p w:rsidR="009E4166" w:rsidRPr="00CE1AC0" w:rsidRDefault="009E4166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 xml:space="preserve">Государственная социальная помощь (понятие, характеристика, виды). </w:t>
      </w:r>
    </w:p>
    <w:p w:rsidR="009E4166" w:rsidRPr="00CE1AC0" w:rsidRDefault="002B3A1C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Права граждан в области охраны здоровья и виды медико-социальной помощи.</w:t>
      </w:r>
    </w:p>
    <w:p w:rsidR="00744FA5" w:rsidRPr="00CE1AC0" w:rsidRDefault="002B3A1C" w:rsidP="00D51CB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Гарантии осуществления медико-социальной помощи гражданам.</w:t>
      </w:r>
    </w:p>
    <w:p w:rsidR="000644DF" w:rsidRPr="00CE1AC0" w:rsidRDefault="000644DF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bCs/>
          <w:sz w:val="28"/>
          <w:szCs w:val="28"/>
        </w:rPr>
        <w:t>Социальное обслуживание: понятие, принципы и виды.</w:t>
      </w:r>
    </w:p>
    <w:p w:rsidR="00DE1EA3" w:rsidRPr="00CE1AC0" w:rsidRDefault="00DE1EA3" w:rsidP="002F7B04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bCs/>
          <w:sz w:val="28"/>
          <w:szCs w:val="28"/>
        </w:rPr>
        <w:t>Социальная защита и социальное обслуживание семей и детей</w:t>
      </w:r>
      <w:r w:rsidR="002F7B04" w:rsidRPr="00CE1AC0">
        <w:rPr>
          <w:bCs/>
          <w:sz w:val="28"/>
          <w:szCs w:val="28"/>
        </w:rPr>
        <w:t>.</w:t>
      </w:r>
    </w:p>
    <w:p w:rsidR="002F7B04" w:rsidRPr="00CE1AC0" w:rsidRDefault="00DE1EA3" w:rsidP="002F7B04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bCs/>
          <w:sz w:val="28"/>
          <w:szCs w:val="28"/>
        </w:rPr>
        <w:t>Социальная защита и социальное обслуживание граждан пенсионного возраста</w:t>
      </w:r>
      <w:r w:rsidR="002F7B04" w:rsidRPr="00CE1AC0">
        <w:rPr>
          <w:bCs/>
          <w:sz w:val="28"/>
          <w:szCs w:val="28"/>
        </w:rPr>
        <w:t>.</w:t>
      </w:r>
    </w:p>
    <w:p w:rsidR="00DE1EA3" w:rsidRPr="00CE1AC0" w:rsidRDefault="00DE1EA3" w:rsidP="002F7B04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bCs/>
          <w:sz w:val="28"/>
          <w:szCs w:val="28"/>
        </w:rPr>
        <w:t>Социальная защита и социальное обслуживание инвалидов</w:t>
      </w:r>
      <w:r w:rsidR="002F7B04" w:rsidRPr="00CE1AC0">
        <w:rPr>
          <w:bCs/>
          <w:sz w:val="28"/>
          <w:szCs w:val="28"/>
        </w:rPr>
        <w:t>.</w:t>
      </w:r>
    </w:p>
    <w:p w:rsidR="00DE1EA3" w:rsidRPr="00CE1AC0" w:rsidRDefault="00DE1EA3" w:rsidP="002F7B04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bCs/>
          <w:sz w:val="28"/>
          <w:szCs w:val="28"/>
        </w:rPr>
        <w:t>Реализация социальных программ государством в осуществлении социальной защиты и социального обслуживания населения Приднестровья.</w:t>
      </w:r>
    </w:p>
    <w:p w:rsidR="009E4166" w:rsidRPr="00CE1AC0" w:rsidRDefault="002B3A1C" w:rsidP="00E141A6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rFonts w:eastAsia="Batang"/>
          <w:sz w:val="28"/>
          <w:szCs w:val="28"/>
        </w:rPr>
      </w:pPr>
      <w:r w:rsidRPr="00CE1AC0">
        <w:rPr>
          <w:rFonts w:eastAsia="Batang"/>
          <w:sz w:val="28"/>
          <w:szCs w:val="28"/>
        </w:rPr>
        <w:t>Международно-правовое регулирование социального обеспечения.</w:t>
      </w:r>
    </w:p>
    <w:p w:rsidR="00D51CB3" w:rsidRDefault="00D51CB3" w:rsidP="00807703">
      <w:pPr>
        <w:tabs>
          <w:tab w:val="left" w:pos="360"/>
          <w:tab w:val="left" w:pos="540"/>
          <w:tab w:val="left" w:pos="1080"/>
        </w:tabs>
        <w:jc w:val="both"/>
        <w:rPr>
          <w:rFonts w:eastAsia="Batang"/>
          <w:b/>
        </w:rPr>
      </w:pPr>
    </w:p>
    <w:p w:rsidR="00807703" w:rsidRPr="00807703" w:rsidRDefault="00807703" w:rsidP="00807703">
      <w:pPr>
        <w:tabs>
          <w:tab w:val="left" w:pos="360"/>
          <w:tab w:val="left" w:pos="540"/>
          <w:tab w:val="left" w:pos="1080"/>
        </w:tabs>
        <w:jc w:val="both"/>
        <w:rPr>
          <w:rFonts w:eastAsia="Batang"/>
          <w:b/>
        </w:rPr>
      </w:pPr>
      <w:r w:rsidRPr="00807703">
        <w:rPr>
          <w:rFonts w:eastAsia="Batang"/>
          <w:b/>
        </w:rPr>
        <w:lastRenderedPageBreak/>
        <w:t xml:space="preserve">Критерии оценки: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Основной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формой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проверки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знаний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и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умений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студентов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по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дисциплине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«</w:t>
      </w:r>
      <w:r w:rsidR="00633D89">
        <w:rPr>
          <w:rFonts w:eastAsia="Batang"/>
        </w:rPr>
        <w:t>Право социального обеспечения</w:t>
      </w:r>
      <w:r w:rsidRPr="00807703">
        <w:rPr>
          <w:rFonts w:eastAsia="Batang"/>
        </w:rPr>
        <w:t xml:space="preserve">» является экзамен.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Проведение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экзаменов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как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основной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формы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проверки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знаний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студентов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 xml:space="preserve">предполагает соблюдение ряда условий, обеспечивающих педагогическую эффективность оценочной процедуры.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 xml:space="preserve">Важнейшие среди них: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•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степень охвата разделов учебной программы и понимание взаимосвязей между ними;</w:t>
      </w:r>
      <w:r w:rsidR="00633D89">
        <w:rPr>
          <w:rFonts w:eastAsia="Batang"/>
        </w:rPr>
        <w:t xml:space="preserve">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•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глубина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понимания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существа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обсуждаемых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конкретных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проблем,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а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также актуальности и практической значимости изучаемой дисциплины;</w:t>
      </w:r>
      <w:r w:rsidR="00633D89">
        <w:rPr>
          <w:rFonts w:eastAsia="Batang"/>
        </w:rPr>
        <w:t xml:space="preserve">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•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логически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корректное,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непротиворечивое,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последовательное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и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аргументированное построение ответа на экзамене;</w:t>
      </w:r>
      <w:r w:rsidR="00633D89">
        <w:rPr>
          <w:rFonts w:eastAsia="Batang"/>
        </w:rPr>
        <w:t xml:space="preserve"> </w:t>
      </w:r>
    </w:p>
    <w:p w:rsidR="00807703" w:rsidRPr="00807703" w:rsidRDefault="00807703" w:rsidP="00807703">
      <w:pPr>
        <w:tabs>
          <w:tab w:val="left" w:pos="570"/>
        </w:tabs>
        <w:jc w:val="both"/>
        <w:rPr>
          <w:rFonts w:eastAsia="Batang"/>
        </w:rPr>
      </w:pPr>
      <w:r w:rsidRPr="00807703">
        <w:rPr>
          <w:rFonts w:eastAsia="Batang"/>
        </w:rPr>
        <w:t>•</w:t>
      </w:r>
      <w:r w:rsidR="00633D89">
        <w:rPr>
          <w:rFonts w:eastAsia="Batang"/>
        </w:rPr>
        <w:t xml:space="preserve"> </w:t>
      </w:r>
      <w:r w:rsidRPr="00807703">
        <w:rPr>
          <w:rFonts w:eastAsia="Batang"/>
        </w:rPr>
        <w:t>уровень самостоятельного мышления с элементами творческого подхода к изложению материала.</w:t>
      </w:r>
      <w:r w:rsidR="00633D89">
        <w:rPr>
          <w:rFonts w:eastAsia="Batang"/>
        </w:rPr>
        <w:t xml:space="preserve"> </w:t>
      </w:r>
    </w:p>
    <w:p w:rsidR="00807703" w:rsidRPr="00807703" w:rsidRDefault="00807703" w:rsidP="00B17CF3">
      <w:pPr>
        <w:tabs>
          <w:tab w:val="left" w:pos="180"/>
          <w:tab w:val="left" w:pos="540"/>
        </w:tabs>
        <w:ind w:firstLine="426"/>
        <w:jc w:val="both"/>
      </w:pPr>
      <w:r w:rsidRPr="00807703">
        <w:t xml:space="preserve">Оценка </w:t>
      </w:r>
      <w:r w:rsidRPr="00807703">
        <w:rPr>
          <w:b/>
        </w:rPr>
        <w:t>«отлично»:</w:t>
      </w:r>
      <w:r w:rsidRPr="00807703">
        <w:t xml:space="preserve"> 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 xml:space="preserve">систематизированные, глубокие и полные знания по всем разделам дисциплины; 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выраженная способность самостоятельно и творчески решать сложные проблемы и нестандартные ситуации;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полное и глубокое усвоение основной и дополнительной литературы, рекомендованной рабочей программой по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>творческая самосто</w:t>
      </w:r>
      <w:r w:rsidR="00EB1972">
        <w:t xml:space="preserve">ятельная работа на </w:t>
      </w:r>
      <w:r w:rsidRPr="00807703">
        <w:t>семинарских занятиях, активное участие в групповых обсуждениях, высокий уровень культуры исполнения заданий;</w:t>
      </w:r>
    </w:p>
    <w:p w:rsidR="00807703" w:rsidRPr="00807703" w:rsidRDefault="00807703" w:rsidP="00FB3649">
      <w:pPr>
        <w:numPr>
          <w:ilvl w:val="0"/>
          <w:numId w:val="2"/>
        </w:numPr>
        <w:tabs>
          <w:tab w:val="clear" w:pos="1428"/>
          <w:tab w:val="left" w:pos="0"/>
          <w:tab w:val="left" w:pos="180"/>
          <w:tab w:val="num" w:pos="1276"/>
        </w:tabs>
        <w:ind w:left="142" w:hanging="284"/>
        <w:jc w:val="both"/>
      </w:pPr>
      <w:r w:rsidRPr="00807703">
        <w:t xml:space="preserve">высокий уровень </w:t>
      </w:r>
      <w:proofErr w:type="spellStart"/>
      <w:r w:rsidRPr="00807703">
        <w:t>сформированности</w:t>
      </w:r>
      <w:proofErr w:type="spellEnd"/>
      <w:r w:rsidRPr="00807703">
        <w:t xml:space="preserve"> заявленных в рабочей программе компетенций. </w:t>
      </w:r>
    </w:p>
    <w:p w:rsidR="00807703" w:rsidRPr="00807703" w:rsidRDefault="00807703" w:rsidP="00807703">
      <w:pPr>
        <w:tabs>
          <w:tab w:val="left" w:pos="0"/>
          <w:tab w:val="left" w:pos="180"/>
        </w:tabs>
        <w:ind w:firstLine="540"/>
        <w:jc w:val="both"/>
      </w:pPr>
      <w:r w:rsidRPr="00807703">
        <w:t xml:space="preserve">Оценка </w:t>
      </w:r>
      <w:r w:rsidRPr="00807703">
        <w:rPr>
          <w:b/>
        </w:rPr>
        <w:t>«хорошо»</w:t>
      </w:r>
      <w:r w:rsidRPr="00807703">
        <w:t>: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>достаточно полные и систематизированные знания по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>умение ориентироваться в основном теориях, концепциях и направлениях дисциплины и давать им критическую оценку;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>владение инструментарием по дисциплине, умение его использовать в постановке и решении научных и профессиональных задач;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>усвоение основной и дополнительной литературы, рекомендованной рабочей программой по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3"/>
        </w:numPr>
        <w:tabs>
          <w:tab w:val="clear" w:pos="720"/>
          <w:tab w:val="left" w:pos="0"/>
          <w:tab w:val="num" w:pos="142"/>
          <w:tab w:val="left" w:pos="180"/>
        </w:tabs>
        <w:ind w:left="0" w:hanging="142"/>
        <w:jc w:val="both"/>
      </w:pPr>
      <w:r w:rsidRPr="00807703">
        <w:t xml:space="preserve">самостоятельная работа на </w:t>
      </w:r>
      <w:r w:rsidR="00EB1972">
        <w:t>семинарских</w:t>
      </w:r>
      <w:r w:rsidRPr="00807703">
        <w:t xml:space="preserve"> занятиях, участие в групповых обсуждениях, высокий уровень культуры исполнения заданий; средний уровень </w:t>
      </w:r>
      <w:proofErr w:type="spellStart"/>
      <w:r w:rsidRPr="00807703">
        <w:t>сформированности</w:t>
      </w:r>
      <w:proofErr w:type="spellEnd"/>
      <w:r w:rsidRPr="00807703">
        <w:t xml:space="preserve"> заявленных в рабочей программе компетенций.</w:t>
      </w:r>
    </w:p>
    <w:p w:rsidR="00807703" w:rsidRPr="00807703" w:rsidRDefault="00807703" w:rsidP="00807703">
      <w:pPr>
        <w:tabs>
          <w:tab w:val="left" w:pos="0"/>
          <w:tab w:val="left" w:pos="180"/>
        </w:tabs>
        <w:ind w:firstLine="540"/>
        <w:jc w:val="both"/>
      </w:pPr>
      <w:r w:rsidRPr="00807703">
        <w:t xml:space="preserve">Оценка </w:t>
      </w:r>
      <w:r w:rsidRPr="00807703">
        <w:rPr>
          <w:b/>
        </w:rPr>
        <w:t>«удовлетворительно»: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достаточный минимальный объем знаний по учебной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усвоение основной литературы, рекомендованной рабочей программой;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умение ориентироваться в основных теориях, концепциях и направлениях по дисциплине и давать им оценку;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владение инструментарием учебной дисциплины, умение его использовать в решении типовых задач;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4"/>
        </w:numPr>
        <w:tabs>
          <w:tab w:val="clear" w:pos="1428"/>
          <w:tab w:val="left" w:pos="0"/>
          <w:tab w:val="left" w:pos="180"/>
          <w:tab w:val="num" w:pos="993"/>
        </w:tabs>
        <w:ind w:left="142" w:hanging="142"/>
        <w:jc w:val="both"/>
      </w:pPr>
      <w:r w:rsidRPr="00807703">
        <w:t>умение под руководством преподавателя решать стандартные задачи.</w:t>
      </w:r>
    </w:p>
    <w:p w:rsidR="00807703" w:rsidRPr="00807703" w:rsidRDefault="00807703" w:rsidP="00B17CF3">
      <w:pPr>
        <w:tabs>
          <w:tab w:val="left" w:pos="0"/>
          <w:tab w:val="left" w:pos="180"/>
        </w:tabs>
        <w:ind w:firstLine="567"/>
        <w:jc w:val="both"/>
      </w:pPr>
      <w:r w:rsidRPr="00807703">
        <w:t xml:space="preserve">Оценка </w:t>
      </w:r>
      <w:r w:rsidRPr="00807703">
        <w:rPr>
          <w:b/>
        </w:rPr>
        <w:t>«неудовлетворительно»:</w:t>
      </w:r>
      <w:r w:rsidRPr="00807703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t>фрагментарные знания по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t>отказ от ответа (выполнения письменной работы);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t>знание отдельных источников, рекомендованных рабочей программой по дисциплине;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t>неумение использовать научную терминологию;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t>наличие грубых ошибок;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</w:pPr>
      <w:r w:rsidRPr="00807703">
        <w:lastRenderedPageBreak/>
        <w:t>низкий уровень культуры исполнения заданий;</w:t>
      </w:r>
      <w:r w:rsidR="00633D89">
        <w:t xml:space="preserve"> </w:t>
      </w:r>
    </w:p>
    <w:p w:rsidR="00807703" w:rsidRPr="00807703" w:rsidRDefault="00807703" w:rsidP="00FB3649">
      <w:pPr>
        <w:numPr>
          <w:ilvl w:val="0"/>
          <w:numId w:val="5"/>
        </w:numPr>
        <w:tabs>
          <w:tab w:val="left" w:pos="0"/>
          <w:tab w:val="left" w:pos="180"/>
        </w:tabs>
        <w:ind w:hanging="1428"/>
        <w:jc w:val="both"/>
        <w:rPr>
          <w:b/>
          <w:iCs/>
        </w:rPr>
      </w:pPr>
      <w:r w:rsidRPr="00807703">
        <w:t xml:space="preserve">низкий уровень </w:t>
      </w:r>
      <w:proofErr w:type="spellStart"/>
      <w:r w:rsidRPr="00807703">
        <w:t>сформированности</w:t>
      </w:r>
      <w:proofErr w:type="spellEnd"/>
      <w:r w:rsidRPr="00807703">
        <w:t xml:space="preserve"> заявленных в рабочей программе компетенций.</w:t>
      </w:r>
    </w:p>
    <w:p w:rsidR="00807703" w:rsidRDefault="00807703"/>
    <w:sectPr w:rsidR="00807703" w:rsidSect="00024B82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0481"/>
    <w:multiLevelType w:val="hybridMultilevel"/>
    <w:tmpl w:val="8AD93B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92727F"/>
    <w:multiLevelType w:val="hybridMultilevel"/>
    <w:tmpl w:val="6C9E6B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1E"/>
    <w:rsid w:val="00024B82"/>
    <w:rsid w:val="000644DF"/>
    <w:rsid w:val="000B7488"/>
    <w:rsid w:val="000D2539"/>
    <w:rsid w:val="00123AE9"/>
    <w:rsid w:val="0012735B"/>
    <w:rsid w:val="00196287"/>
    <w:rsid w:val="00250A86"/>
    <w:rsid w:val="002B3A1C"/>
    <w:rsid w:val="002D473C"/>
    <w:rsid w:val="002F7B04"/>
    <w:rsid w:val="00365813"/>
    <w:rsid w:val="003A41BD"/>
    <w:rsid w:val="00456A4B"/>
    <w:rsid w:val="00461B44"/>
    <w:rsid w:val="00480049"/>
    <w:rsid w:val="00633D89"/>
    <w:rsid w:val="00664D1E"/>
    <w:rsid w:val="006714A6"/>
    <w:rsid w:val="00744FA5"/>
    <w:rsid w:val="00807703"/>
    <w:rsid w:val="00941FB9"/>
    <w:rsid w:val="009E4166"/>
    <w:rsid w:val="00AD59A4"/>
    <w:rsid w:val="00B17CF3"/>
    <w:rsid w:val="00C43CD9"/>
    <w:rsid w:val="00CE1AC0"/>
    <w:rsid w:val="00CF51FD"/>
    <w:rsid w:val="00CF56D2"/>
    <w:rsid w:val="00D51CB3"/>
    <w:rsid w:val="00DE1EA3"/>
    <w:rsid w:val="00E141A6"/>
    <w:rsid w:val="00E319EE"/>
    <w:rsid w:val="00EB1972"/>
    <w:rsid w:val="00EF1679"/>
    <w:rsid w:val="00F13327"/>
    <w:rsid w:val="00FB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E0FB3-3C23-490D-90D0-844FD8C2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1B44"/>
    <w:rPr>
      <w:color w:val="0563C1"/>
      <w:u w:val="single"/>
    </w:rPr>
  </w:style>
  <w:style w:type="paragraph" w:styleId="3">
    <w:name w:val="toc 3"/>
    <w:basedOn w:val="a"/>
    <w:next w:val="a"/>
    <w:autoRedefine/>
    <w:uiPriority w:val="39"/>
    <w:rsid w:val="00461B44"/>
    <w:pPr>
      <w:tabs>
        <w:tab w:val="left" w:pos="993"/>
        <w:tab w:val="right" w:leader="dot" w:pos="9628"/>
      </w:tabs>
      <w:ind w:left="480"/>
      <w:jc w:val="both"/>
    </w:pPr>
  </w:style>
  <w:style w:type="paragraph" w:styleId="a4">
    <w:name w:val="List Paragraph"/>
    <w:basedOn w:val="a"/>
    <w:uiPriority w:val="34"/>
    <w:qFormat/>
    <w:rsid w:val="00E141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1EA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E1EA3"/>
  </w:style>
  <w:style w:type="paragraph" w:styleId="a7">
    <w:name w:val="Balloon Text"/>
    <w:basedOn w:val="a"/>
    <w:link w:val="a8"/>
    <w:uiPriority w:val="99"/>
    <w:semiHidden/>
    <w:unhideWhenUsed/>
    <w:rsid w:val="00F1332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33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ГрПД</dc:creator>
  <cp:keywords/>
  <dc:description/>
  <cp:lastModifiedBy>Кафедра ГрПД</cp:lastModifiedBy>
  <cp:revision>34</cp:revision>
  <cp:lastPrinted>2018-12-17T12:48:00Z</cp:lastPrinted>
  <dcterms:created xsi:type="dcterms:W3CDTF">2018-12-05T09:14:00Z</dcterms:created>
  <dcterms:modified xsi:type="dcterms:W3CDTF">2018-12-18T05:31:00Z</dcterms:modified>
</cp:coreProperties>
</file>